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E177A6" w14:textId="4FED8999" w:rsidR="00390C63" w:rsidRDefault="00390C63" w:rsidP="00390C63">
      <w:pPr>
        <w:pStyle w:val="Titre3"/>
        <w:shd w:val="clear" w:color="auto" w:fill="FFFFFF"/>
        <w:spacing w:before="0" w:beforeAutospacing="0" w:after="0" w:afterAutospacing="0"/>
        <w:textAlignment w:val="baseline"/>
        <w:rPr>
          <w:rFonts w:ascii="inherit" w:hAnsi="inherit" w:cs="Arial"/>
          <w:color w:val="008000"/>
          <w:bdr w:val="none" w:sz="0" w:space="0" w:color="auto" w:frame="1"/>
        </w:rPr>
      </w:pPr>
      <w:r>
        <w:rPr>
          <w:rFonts w:ascii="inherit" w:hAnsi="inherit" w:cs="Arial"/>
          <w:color w:val="008000"/>
          <w:bdr w:val="none" w:sz="0" w:space="0" w:color="auto" w:frame="1"/>
        </w:rPr>
        <w:t>V____</w:t>
      </w:r>
      <w:r>
        <w:rPr>
          <w:rFonts w:ascii="inherit" w:hAnsi="inherit" w:cs="Arial"/>
          <w:color w:val="008000"/>
          <w:bdr w:val="none" w:sz="0" w:space="0" w:color="auto" w:frame="1"/>
        </w:rPr>
        <w:tab/>
      </w:r>
      <w:r>
        <w:rPr>
          <w:rFonts w:ascii="inherit" w:hAnsi="inherit" w:cs="Arial"/>
          <w:color w:val="008000"/>
          <w:bdr w:val="none" w:sz="0" w:space="0" w:color="auto" w:frame="1"/>
        </w:rPr>
        <w:tab/>
      </w:r>
      <w:r>
        <w:rPr>
          <w:rFonts w:ascii="inherit" w:hAnsi="inherit" w:cs="Arial"/>
          <w:color w:val="008000"/>
          <w:bdr w:val="none" w:sz="0" w:space="0" w:color="auto" w:frame="1"/>
        </w:rPr>
        <w:tab/>
      </w:r>
      <w:r w:rsidR="00046D20">
        <w:rPr>
          <w:rFonts w:ascii="inherit" w:hAnsi="inherit" w:cs="Arial"/>
          <w:color w:val="008000"/>
          <w:bdr w:val="none" w:sz="0" w:space="0" w:color="auto" w:frame="1"/>
        </w:rPr>
        <w:t xml:space="preserve">        </w:t>
      </w:r>
      <w:r>
        <w:rPr>
          <w:rFonts w:ascii="inherit" w:hAnsi="inherit" w:cs="Arial"/>
          <w:color w:val="008000"/>
          <w:bdr w:val="none" w:sz="0" w:space="0" w:color="auto" w:frame="1"/>
        </w:rPr>
        <w:t xml:space="preserve">Les </w:t>
      </w:r>
      <w:proofErr w:type="gramStart"/>
      <w:r>
        <w:rPr>
          <w:rFonts w:ascii="inherit" w:hAnsi="inherit" w:cs="Arial"/>
          <w:color w:val="008000"/>
          <w:bdr w:val="none" w:sz="0" w:space="0" w:color="auto" w:frame="1"/>
        </w:rPr>
        <w:t>antonymes(</w:t>
      </w:r>
      <w:proofErr w:type="gramEnd"/>
      <w:r>
        <w:rPr>
          <w:rFonts w:ascii="inherit" w:hAnsi="inherit" w:cs="Arial"/>
          <w:color w:val="008000"/>
          <w:bdr w:val="none" w:sz="0" w:space="0" w:color="auto" w:frame="1"/>
        </w:rPr>
        <w:t>ou les contraires)</w:t>
      </w:r>
    </w:p>
    <w:p w14:paraId="0D6B3B47" w14:textId="1CEBC00C" w:rsidR="00390C63" w:rsidRDefault="00390C63" w:rsidP="00390C63">
      <w:pPr>
        <w:pStyle w:val="Titre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33333"/>
        </w:rPr>
      </w:pPr>
    </w:p>
    <w:p w14:paraId="65CDD4A7" w14:textId="77777777" w:rsidR="00390C63" w:rsidRDefault="00390C63" w:rsidP="00390C6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444444"/>
        </w:rPr>
      </w:pPr>
      <w:r>
        <w:rPr>
          <w:color w:val="444444"/>
        </w:rPr>
        <w:t>Les antonymes sont des mots ayant </w:t>
      </w:r>
      <w:r>
        <w:rPr>
          <w:rStyle w:val="lev"/>
          <w:rFonts w:ascii="inherit" w:hAnsi="inherit"/>
          <w:color w:val="444444"/>
          <w:bdr w:val="none" w:sz="0" w:space="0" w:color="auto" w:frame="1"/>
        </w:rPr>
        <w:t>un sens contraire</w:t>
      </w:r>
      <w:r>
        <w:rPr>
          <w:color w:val="444444"/>
        </w:rPr>
        <w:t>.</w:t>
      </w:r>
    </w:p>
    <w:p w14:paraId="2463FDE9" w14:textId="77777777" w:rsidR="00390C63" w:rsidRDefault="00390C63" w:rsidP="00390C6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444444"/>
        </w:rPr>
      </w:pPr>
      <w:r>
        <w:rPr>
          <w:color w:val="444444"/>
        </w:rPr>
        <w:t>Exemples :</w:t>
      </w:r>
      <w:r>
        <w:rPr>
          <w:color w:val="444444"/>
        </w:rPr>
        <w:br/>
      </w:r>
      <w:r>
        <w:rPr>
          <w:rStyle w:val="lev"/>
          <w:rFonts w:ascii="inherit" w:hAnsi="inherit"/>
          <w:color w:val="444444"/>
          <w:bdr w:val="none" w:sz="0" w:space="0" w:color="auto" w:frame="1"/>
        </w:rPr>
        <w:t>grand</w:t>
      </w:r>
      <w:r>
        <w:rPr>
          <w:color w:val="444444"/>
        </w:rPr>
        <w:t> ≠ </w:t>
      </w:r>
      <w:r>
        <w:rPr>
          <w:rStyle w:val="lev"/>
          <w:rFonts w:ascii="inherit" w:hAnsi="inherit"/>
          <w:color w:val="444444"/>
          <w:bdr w:val="none" w:sz="0" w:space="0" w:color="auto" w:frame="1"/>
        </w:rPr>
        <w:t>petit</w:t>
      </w:r>
      <w:r>
        <w:rPr>
          <w:color w:val="444444"/>
        </w:rPr>
        <w:br/>
      </w:r>
      <w:r>
        <w:rPr>
          <w:rStyle w:val="lev"/>
          <w:rFonts w:ascii="inherit" w:hAnsi="inherit"/>
          <w:color w:val="444444"/>
          <w:bdr w:val="none" w:sz="0" w:space="0" w:color="auto" w:frame="1"/>
        </w:rPr>
        <w:t>ami</w:t>
      </w:r>
      <w:r>
        <w:rPr>
          <w:color w:val="444444"/>
        </w:rPr>
        <w:t> ≠ </w:t>
      </w:r>
      <w:r>
        <w:rPr>
          <w:rStyle w:val="lev"/>
          <w:rFonts w:ascii="inherit" w:hAnsi="inherit"/>
          <w:color w:val="444444"/>
          <w:bdr w:val="none" w:sz="0" w:space="0" w:color="auto" w:frame="1"/>
        </w:rPr>
        <w:t>ennemi</w:t>
      </w:r>
      <w:r>
        <w:rPr>
          <w:color w:val="444444"/>
        </w:rPr>
        <w:br/>
      </w:r>
      <w:r>
        <w:rPr>
          <w:rStyle w:val="lev"/>
          <w:rFonts w:ascii="inherit" w:hAnsi="inherit"/>
          <w:color w:val="444444"/>
          <w:bdr w:val="none" w:sz="0" w:space="0" w:color="auto" w:frame="1"/>
        </w:rPr>
        <w:t>accepter</w:t>
      </w:r>
      <w:r>
        <w:rPr>
          <w:color w:val="444444"/>
        </w:rPr>
        <w:t> ≠ </w:t>
      </w:r>
      <w:r>
        <w:rPr>
          <w:rStyle w:val="lev"/>
          <w:rFonts w:ascii="inherit" w:hAnsi="inherit"/>
          <w:color w:val="444444"/>
          <w:bdr w:val="none" w:sz="0" w:space="0" w:color="auto" w:frame="1"/>
        </w:rPr>
        <w:t>refuser</w:t>
      </w:r>
    </w:p>
    <w:p w14:paraId="2B10950F" w14:textId="66C49184" w:rsidR="00390C63" w:rsidRDefault="00390C63" w:rsidP="00390C63">
      <w:pPr>
        <w:pStyle w:val="NormalWeb"/>
        <w:shd w:val="clear" w:color="auto" w:fill="FFFFFF"/>
        <w:spacing w:before="0" w:beforeAutospacing="0" w:after="255" w:afterAutospacing="0"/>
        <w:textAlignment w:val="baseline"/>
        <w:rPr>
          <w:color w:val="444444"/>
        </w:rPr>
      </w:pPr>
      <w:r>
        <w:rPr>
          <w:color w:val="444444"/>
          <w:u w:val="single"/>
        </w:rPr>
        <w:t xml:space="preserve">Comment se forment les </w:t>
      </w:r>
      <w:proofErr w:type="gramStart"/>
      <w:r>
        <w:rPr>
          <w:color w:val="444444"/>
          <w:u w:val="single"/>
        </w:rPr>
        <w:t>antonymes?</w:t>
      </w:r>
      <w:proofErr w:type="gramEnd"/>
    </w:p>
    <w:p w14:paraId="363329E1" w14:textId="77777777" w:rsidR="00390C63" w:rsidRDefault="00390C63" w:rsidP="00390C6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444444"/>
        </w:rPr>
      </w:pPr>
      <w:r>
        <w:rPr>
          <w:color w:val="444444"/>
        </w:rPr>
        <w:t>– Certains antonymes existent déjà, ils ne sont pas formés l’un par rapport à l’autre (exemple : l’antonyme de « </w:t>
      </w:r>
      <w:r>
        <w:rPr>
          <w:rStyle w:val="lev"/>
          <w:rFonts w:ascii="inherit" w:hAnsi="inherit"/>
          <w:color w:val="444444"/>
          <w:bdr w:val="none" w:sz="0" w:space="0" w:color="auto" w:frame="1"/>
        </w:rPr>
        <w:t>grand</w:t>
      </w:r>
      <w:r>
        <w:rPr>
          <w:color w:val="444444"/>
        </w:rPr>
        <w:t> » est « </w:t>
      </w:r>
      <w:r>
        <w:rPr>
          <w:rStyle w:val="lev"/>
          <w:rFonts w:ascii="inherit" w:hAnsi="inherit"/>
          <w:color w:val="444444"/>
          <w:bdr w:val="none" w:sz="0" w:space="0" w:color="auto" w:frame="1"/>
        </w:rPr>
        <w:t>petit</w:t>
      </w:r>
      <w:r>
        <w:rPr>
          <w:color w:val="444444"/>
        </w:rPr>
        <w:t> », le mot petit n’est pas formé sur la base du mot grand).</w:t>
      </w:r>
    </w:p>
    <w:p w14:paraId="63DA76E0" w14:textId="5F3941EC" w:rsidR="00390C63" w:rsidRDefault="00390C63" w:rsidP="00390C6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444444"/>
        </w:rPr>
      </w:pPr>
      <w:r>
        <w:rPr>
          <w:color w:val="444444"/>
        </w:rPr>
        <w:t>– Les antonymes peuvent être formés à l’aide d’un préfixe négatif. Ce préfixe peut être « </w:t>
      </w:r>
      <w:r>
        <w:rPr>
          <w:rStyle w:val="lev"/>
          <w:rFonts w:ascii="inherit" w:hAnsi="inherit"/>
          <w:color w:val="444444"/>
          <w:bdr w:val="none" w:sz="0" w:space="0" w:color="auto" w:frame="1"/>
        </w:rPr>
        <w:t>in</w:t>
      </w:r>
      <w:r>
        <w:rPr>
          <w:color w:val="444444"/>
        </w:rPr>
        <w:t>» (ou « </w:t>
      </w:r>
      <w:r>
        <w:rPr>
          <w:rStyle w:val="lev"/>
          <w:rFonts w:ascii="inherit" w:hAnsi="inherit"/>
          <w:color w:val="444444"/>
          <w:bdr w:val="none" w:sz="0" w:space="0" w:color="auto" w:frame="1"/>
        </w:rPr>
        <w:t>im</w:t>
      </w:r>
      <w:r>
        <w:rPr>
          <w:color w:val="444444"/>
        </w:rPr>
        <w:t>» devant les consonnes </w:t>
      </w:r>
      <w:r>
        <w:rPr>
          <w:rStyle w:val="lev"/>
          <w:rFonts w:ascii="inherit" w:hAnsi="inherit"/>
          <w:color w:val="444444"/>
          <w:bdr w:val="none" w:sz="0" w:space="0" w:color="auto" w:frame="1"/>
        </w:rPr>
        <w:t>m</w:t>
      </w:r>
      <w:r>
        <w:rPr>
          <w:color w:val="444444"/>
        </w:rPr>
        <w:t>, </w:t>
      </w:r>
      <w:r>
        <w:rPr>
          <w:rStyle w:val="lev"/>
          <w:rFonts w:ascii="inherit" w:hAnsi="inherit"/>
          <w:color w:val="444444"/>
          <w:bdr w:val="none" w:sz="0" w:space="0" w:color="auto" w:frame="1"/>
        </w:rPr>
        <w:t>b</w:t>
      </w:r>
      <w:r>
        <w:rPr>
          <w:color w:val="444444"/>
        </w:rPr>
        <w:t> et </w:t>
      </w:r>
      <w:r>
        <w:rPr>
          <w:rStyle w:val="lev"/>
          <w:rFonts w:ascii="inherit" w:hAnsi="inherit"/>
          <w:color w:val="444444"/>
          <w:bdr w:val="none" w:sz="0" w:space="0" w:color="auto" w:frame="1"/>
        </w:rPr>
        <w:t>p</w:t>
      </w:r>
      <w:r>
        <w:rPr>
          <w:color w:val="444444"/>
        </w:rPr>
        <w:t>)</w:t>
      </w:r>
      <w:r w:rsidR="007E6308">
        <w:rPr>
          <w:color w:val="444444"/>
        </w:rPr>
        <w:t>, «</w:t>
      </w:r>
      <w:r w:rsidR="007E6308">
        <w:rPr>
          <w:b/>
          <w:bCs/>
          <w:color w:val="444444"/>
        </w:rPr>
        <w:t>il</w:t>
      </w:r>
      <w:r w:rsidR="007E6308">
        <w:rPr>
          <w:color w:val="444444"/>
        </w:rPr>
        <w:t> », « </w:t>
      </w:r>
      <w:r w:rsidR="007E6308" w:rsidRPr="007E6308">
        <w:rPr>
          <w:b/>
          <w:bCs/>
          <w:color w:val="444444"/>
        </w:rPr>
        <w:t>dé</w:t>
      </w:r>
      <w:r w:rsidR="007E6308">
        <w:rPr>
          <w:color w:val="444444"/>
        </w:rPr>
        <w:t> »</w:t>
      </w:r>
      <w:r w:rsidR="00F737CD">
        <w:rPr>
          <w:color w:val="444444"/>
        </w:rPr>
        <w:t>.</w:t>
      </w:r>
    </w:p>
    <w:p w14:paraId="4F0F5CEB" w14:textId="4732A6A4" w:rsidR="00390C63" w:rsidRDefault="00390C63" w:rsidP="00390C6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444444"/>
        </w:rPr>
      </w:pPr>
      <w:r>
        <w:rPr>
          <w:color w:val="444444"/>
        </w:rPr>
        <w:t>Exemples :</w:t>
      </w:r>
      <w:r>
        <w:rPr>
          <w:color w:val="444444"/>
        </w:rPr>
        <w:br/>
        <w:t>efficace/</w:t>
      </w:r>
      <w:r>
        <w:rPr>
          <w:rStyle w:val="lev"/>
          <w:rFonts w:ascii="inherit" w:hAnsi="inherit"/>
          <w:color w:val="444444"/>
          <w:bdr w:val="none" w:sz="0" w:space="0" w:color="auto" w:frame="1"/>
        </w:rPr>
        <w:t>in</w:t>
      </w:r>
      <w:r>
        <w:rPr>
          <w:color w:val="444444"/>
        </w:rPr>
        <w:t>efficace</w:t>
      </w:r>
      <w:r w:rsidR="007E6308">
        <w:rPr>
          <w:color w:val="444444"/>
        </w:rPr>
        <w:tab/>
      </w:r>
      <w:r w:rsidR="007E6308">
        <w:rPr>
          <w:color w:val="444444"/>
        </w:rPr>
        <w:tab/>
      </w:r>
      <w:r w:rsidR="007E6308">
        <w:rPr>
          <w:color w:val="444444"/>
        </w:rPr>
        <w:tab/>
        <w:t>légal/</w:t>
      </w:r>
      <w:r w:rsidR="007E6308">
        <w:rPr>
          <w:b/>
          <w:bCs/>
          <w:color w:val="444444"/>
        </w:rPr>
        <w:t>il</w:t>
      </w:r>
      <w:r w:rsidR="007E6308">
        <w:rPr>
          <w:color w:val="444444"/>
        </w:rPr>
        <w:t>légal</w:t>
      </w:r>
      <w:r>
        <w:rPr>
          <w:color w:val="444444"/>
        </w:rPr>
        <w:br/>
        <w:t>satisfait/</w:t>
      </w:r>
      <w:r>
        <w:rPr>
          <w:rStyle w:val="lev"/>
          <w:rFonts w:ascii="inherit" w:hAnsi="inherit"/>
          <w:color w:val="444444"/>
          <w:bdr w:val="none" w:sz="0" w:space="0" w:color="auto" w:frame="1"/>
        </w:rPr>
        <w:t>in</w:t>
      </w:r>
      <w:r>
        <w:rPr>
          <w:color w:val="444444"/>
        </w:rPr>
        <w:t>satisfait</w:t>
      </w:r>
      <w:r w:rsidR="007E6308">
        <w:rPr>
          <w:color w:val="444444"/>
        </w:rPr>
        <w:tab/>
      </w:r>
      <w:r w:rsidR="007E6308">
        <w:rPr>
          <w:color w:val="444444"/>
        </w:rPr>
        <w:tab/>
      </w:r>
      <w:r w:rsidR="007E6308">
        <w:rPr>
          <w:color w:val="444444"/>
        </w:rPr>
        <w:tab/>
        <w:t>monter/</w:t>
      </w:r>
      <w:r w:rsidR="007E6308" w:rsidRPr="007E6308">
        <w:rPr>
          <w:b/>
          <w:bCs/>
          <w:color w:val="444444"/>
        </w:rPr>
        <w:t>dé</w:t>
      </w:r>
      <w:r w:rsidR="007E6308">
        <w:rPr>
          <w:color w:val="444444"/>
        </w:rPr>
        <w:t>monter</w:t>
      </w:r>
      <w:r>
        <w:rPr>
          <w:color w:val="444444"/>
        </w:rPr>
        <w:br/>
        <w:t>poli/</w:t>
      </w:r>
      <w:r>
        <w:rPr>
          <w:rStyle w:val="lev"/>
          <w:rFonts w:ascii="inherit" w:hAnsi="inherit"/>
          <w:color w:val="444444"/>
          <w:bdr w:val="none" w:sz="0" w:space="0" w:color="auto" w:frame="1"/>
        </w:rPr>
        <w:t>im</w:t>
      </w:r>
      <w:r>
        <w:rPr>
          <w:color w:val="444444"/>
        </w:rPr>
        <w:t>poli</w:t>
      </w:r>
    </w:p>
    <w:p w14:paraId="7D2FC29C" w14:textId="77777777" w:rsidR="007E6308" w:rsidRDefault="007E6308" w:rsidP="00390C6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444444"/>
        </w:rPr>
      </w:pPr>
    </w:p>
    <w:p w14:paraId="1B6C92A4" w14:textId="3D44A6D1" w:rsidR="00390C63" w:rsidRDefault="00390C63" w:rsidP="00390C6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444444"/>
        </w:rPr>
      </w:pPr>
      <w:r>
        <w:rPr>
          <w:color w:val="444444"/>
        </w:rPr>
        <w:t>– Dans certains cas, ce préfixe peut se transformer en « </w:t>
      </w:r>
      <w:proofErr w:type="gramStart"/>
      <w:r>
        <w:rPr>
          <w:rStyle w:val="lev"/>
          <w:rFonts w:ascii="inherit" w:hAnsi="inherit"/>
          <w:color w:val="444444"/>
          <w:bdr w:val="none" w:sz="0" w:space="0" w:color="auto" w:frame="1"/>
        </w:rPr>
        <w:t>ir</w:t>
      </w:r>
      <w:r>
        <w:rPr>
          <w:color w:val="444444"/>
        </w:rPr>
        <w:t>»</w:t>
      </w:r>
      <w:proofErr w:type="gramEnd"/>
      <w:r>
        <w:rPr>
          <w:color w:val="444444"/>
        </w:rPr>
        <w:t>, « </w:t>
      </w:r>
      <w:r>
        <w:rPr>
          <w:rStyle w:val="lev"/>
          <w:rFonts w:ascii="inherit" w:hAnsi="inherit"/>
          <w:color w:val="444444"/>
          <w:bdr w:val="none" w:sz="0" w:space="0" w:color="auto" w:frame="1"/>
        </w:rPr>
        <w:t>mal</w:t>
      </w:r>
      <w:r>
        <w:rPr>
          <w:color w:val="444444"/>
        </w:rPr>
        <w:t> » ou « </w:t>
      </w:r>
      <w:r>
        <w:rPr>
          <w:rStyle w:val="lev"/>
          <w:rFonts w:ascii="inherit" w:hAnsi="inherit"/>
          <w:color w:val="444444"/>
          <w:bdr w:val="none" w:sz="0" w:space="0" w:color="auto" w:frame="1"/>
        </w:rPr>
        <w:t>dis</w:t>
      </w:r>
      <w:r>
        <w:rPr>
          <w:color w:val="444444"/>
        </w:rPr>
        <w:t> ».</w:t>
      </w:r>
    </w:p>
    <w:p w14:paraId="2F426D4E" w14:textId="225B9DFE" w:rsidR="00390C63" w:rsidRDefault="00390C63" w:rsidP="00390C6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444444"/>
        </w:rPr>
      </w:pPr>
      <w:r>
        <w:rPr>
          <w:color w:val="444444"/>
        </w:rPr>
        <w:t>Exemples :</w:t>
      </w:r>
      <w:r>
        <w:rPr>
          <w:color w:val="444444"/>
        </w:rPr>
        <w:br/>
        <w:t>réel/</w:t>
      </w:r>
      <w:r>
        <w:rPr>
          <w:rStyle w:val="lev"/>
          <w:rFonts w:ascii="inherit" w:hAnsi="inherit"/>
          <w:color w:val="444444"/>
          <w:bdr w:val="none" w:sz="0" w:space="0" w:color="auto" w:frame="1"/>
        </w:rPr>
        <w:t>ir</w:t>
      </w:r>
      <w:r>
        <w:rPr>
          <w:color w:val="444444"/>
        </w:rPr>
        <w:t>réel</w:t>
      </w:r>
      <w:r>
        <w:rPr>
          <w:color w:val="444444"/>
        </w:rPr>
        <w:br/>
        <w:t>entendu/</w:t>
      </w:r>
      <w:r>
        <w:rPr>
          <w:rStyle w:val="lev"/>
          <w:rFonts w:ascii="inherit" w:hAnsi="inherit"/>
          <w:color w:val="444444"/>
          <w:bdr w:val="none" w:sz="0" w:space="0" w:color="auto" w:frame="1"/>
        </w:rPr>
        <w:t>mal</w:t>
      </w:r>
      <w:r>
        <w:rPr>
          <w:color w:val="444444"/>
        </w:rPr>
        <w:t>entendu</w:t>
      </w:r>
      <w:r>
        <w:rPr>
          <w:color w:val="444444"/>
        </w:rPr>
        <w:br/>
        <w:t>parité/</w:t>
      </w:r>
      <w:r>
        <w:rPr>
          <w:rStyle w:val="lev"/>
          <w:rFonts w:ascii="inherit" w:hAnsi="inherit"/>
          <w:color w:val="444444"/>
          <w:bdr w:val="none" w:sz="0" w:space="0" w:color="auto" w:frame="1"/>
        </w:rPr>
        <w:t>dis</w:t>
      </w:r>
      <w:r>
        <w:rPr>
          <w:color w:val="444444"/>
        </w:rPr>
        <w:t>parité</w:t>
      </w:r>
    </w:p>
    <w:p w14:paraId="2FC8D60B" w14:textId="46C82363" w:rsidR="00390C63" w:rsidRDefault="00390C63" w:rsidP="00390C6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444444"/>
        </w:rPr>
      </w:pPr>
    </w:p>
    <w:p w14:paraId="07025A12" w14:textId="24750E05" w:rsidR="00390C63" w:rsidRDefault="00390C63" w:rsidP="00390C63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color w:val="444444"/>
        </w:rPr>
      </w:pPr>
    </w:p>
    <w:p w14:paraId="2CA79C46" w14:textId="5C978D22" w:rsidR="00390C63" w:rsidRPr="00856170" w:rsidRDefault="00390C63" w:rsidP="00390C63">
      <w:pPr>
        <w:shd w:val="clear" w:color="auto" w:fill="FFFFFF"/>
        <w:spacing w:after="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333333"/>
          <w:sz w:val="27"/>
          <w:szCs w:val="27"/>
          <w:lang w:eastAsia="fr-FR"/>
        </w:rPr>
      </w:pPr>
      <w:r w:rsidRPr="00856170">
        <w:rPr>
          <w:rFonts w:ascii="inherit" w:eastAsia="Times New Roman" w:hAnsi="inherit" w:cs="Arial"/>
          <w:b/>
          <w:bCs/>
          <w:color w:val="008000"/>
          <w:sz w:val="27"/>
          <w:szCs w:val="27"/>
          <w:bdr w:val="none" w:sz="0" w:space="0" w:color="auto" w:frame="1"/>
          <w:lang w:eastAsia="fr-FR"/>
        </w:rPr>
        <w:t>Remarques</w:t>
      </w:r>
      <w:r>
        <w:rPr>
          <w:rFonts w:ascii="inherit" w:eastAsia="Times New Roman" w:hAnsi="inherit" w:cs="Arial"/>
          <w:b/>
          <w:bCs/>
          <w:color w:val="008000"/>
          <w:sz w:val="27"/>
          <w:szCs w:val="27"/>
          <w:bdr w:val="none" w:sz="0" w:space="0" w:color="auto" w:frame="1"/>
          <w:lang w:eastAsia="fr-FR"/>
        </w:rPr>
        <w:t xml:space="preserve"> : </w:t>
      </w:r>
      <w:r w:rsidR="00043CC4">
        <w:rPr>
          <w:rFonts w:ascii="inherit" w:eastAsia="Times New Roman" w:hAnsi="inherit" w:cs="Arial"/>
          <w:b/>
          <w:bCs/>
          <w:color w:val="008000"/>
          <w:sz w:val="27"/>
          <w:szCs w:val="27"/>
          <w:bdr w:val="none" w:sz="0" w:space="0" w:color="auto" w:frame="1"/>
          <w:lang w:eastAsia="fr-FR"/>
        </w:rPr>
        <w:t>c</w:t>
      </w:r>
      <w:r>
        <w:rPr>
          <w:rFonts w:ascii="inherit" w:eastAsia="Times New Roman" w:hAnsi="inherit" w:cs="Arial"/>
          <w:b/>
          <w:bCs/>
          <w:color w:val="008000"/>
          <w:sz w:val="27"/>
          <w:szCs w:val="27"/>
          <w:bdr w:val="none" w:sz="0" w:space="0" w:color="auto" w:frame="1"/>
          <w:lang w:eastAsia="fr-FR"/>
        </w:rPr>
        <w:t xml:space="preserve">omme pour les synonymes, les antonymes sont toujours de même </w:t>
      </w:r>
      <w:proofErr w:type="gramStart"/>
      <w:r>
        <w:rPr>
          <w:rFonts w:ascii="inherit" w:eastAsia="Times New Roman" w:hAnsi="inherit" w:cs="Arial"/>
          <w:b/>
          <w:bCs/>
          <w:color w:val="008000"/>
          <w:sz w:val="27"/>
          <w:szCs w:val="27"/>
          <w:bdr w:val="none" w:sz="0" w:space="0" w:color="auto" w:frame="1"/>
          <w:lang w:eastAsia="fr-FR"/>
        </w:rPr>
        <w:t>nature</w:t>
      </w:r>
      <w:proofErr w:type="gramEnd"/>
      <w:r>
        <w:rPr>
          <w:rFonts w:ascii="inherit" w:eastAsia="Times New Roman" w:hAnsi="inherit" w:cs="Arial"/>
          <w:b/>
          <w:bCs/>
          <w:color w:val="008000"/>
          <w:sz w:val="27"/>
          <w:szCs w:val="27"/>
          <w:bdr w:val="none" w:sz="0" w:space="0" w:color="auto" w:frame="1"/>
          <w:lang w:eastAsia="fr-FR"/>
        </w:rPr>
        <w:t> :</w:t>
      </w:r>
    </w:p>
    <w:p w14:paraId="3522E380" w14:textId="4853179F" w:rsidR="00390C63" w:rsidRPr="00856170" w:rsidRDefault="00390C63" w:rsidP="00390C6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fr-FR"/>
        </w:rPr>
      </w:pPr>
      <w:r w:rsidRPr="00856170">
        <w:rPr>
          <w:rFonts w:ascii="Times New Roman" w:eastAsia="Times New Roman" w:hAnsi="Times New Roman" w:cs="Times New Roman"/>
          <w:color w:val="444444"/>
          <w:sz w:val="24"/>
          <w:szCs w:val="24"/>
          <w:lang w:eastAsia="fr-FR"/>
        </w:rPr>
        <w:t>Cela veut dire que :</w:t>
      </w:r>
      <w:r w:rsidRPr="00856170">
        <w:rPr>
          <w:rFonts w:ascii="Times New Roman" w:eastAsia="Times New Roman" w:hAnsi="Times New Roman" w:cs="Times New Roman"/>
          <w:color w:val="444444"/>
          <w:sz w:val="24"/>
          <w:szCs w:val="24"/>
          <w:lang w:eastAsia="fr-FR"/>
        </w:rPr>
        <w:br/>
        <w:t>– L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fr-FR"/>
        </w:rPr>
        <w:t>’antonyme</w:t>
      </w:r>
      <w:r w:rsidRPr="00856170">
        <w:rPr>
          <w:rFonts w:ascii="Times New Roman" w:eastAsia="Times New Roman" w:hAnsi="Times New Roman" w:cs="Times New Roman"/>
          <w:color w:val="444444"/>
          <w:sz w:val="24"/>
          <w:szCs w:val="24"/>
          <w:lang w:eastAsia="fr-FR"/>
        </w:rPr>
        <w:t xml:space="preserve"> d’un verbe sera toujours un autre verbe (exemple : le verbe « </w:t>
      </w:r>
      <w:r w:rsidR="008D7E65">
        <w:rPr>
          <w:rFonts w:ascii="inherit" w:eastAsia="Times New Roman" w:hAnsi="inherit" w:cs="Times New Roman"/>
          <w:b/>
          <w:bCs/>
          <w:color w:val="444444"/>
          <w:sz w:val="24"/>
          <w:szCs w:val="24"/>
          <w:bdr w:val="none" w:sz="0" w:space="0" w:color="auto" w:frame="1"/>
          <w:lang w:eastAsia="fr-FR"/>
        </w:rPr>
        <w:t>nettoyer</w:t>
      </w:r>
      <w:r w:rsidRPr="00856170">
        <w:rPr>
          <w:rFonts w:ascii="Times New Roman" w:eastAsia="Times New Roman" w:hAnsi="Times New Roman" w:cs="Times New Roman"/>
          <w:color w:val="444444"/>
          <w:sz w:val="24"/>
          <w:szCs w:val="24"/>
          <w:lang w:eastAsia="fr-FR"/>
        </w:rPr>
        <w:t> » est l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fr-FR"/>
        </w:rPr>
        <w:t>’antonyme</w:t>
      </w:r>
      <w:r w:rsidRPr="00856170">
        <w:rPr>
          <w:rFonts w:ascii="Times New Roman" w:eastAsia="Times New Roman" w:hAnsi="Times New Roman" w:cs="Times New Roman"/>
          <w:color w:val="444444"/>
          <w:sz w:val="24"/>
          <w:szCs w:val="24"/>
          <w:lang w:eastAsia="fr-FR"/>
        </w:rPr>
        <w:t xml:space="preserve"> du verbe</w:t>
      </w:r>
      <w:proofErr w:type="gramStart"/>
      <w:r w:rsidRPr="00856170">
        <w:rPr>
          <w:rFonts w:ascii="Times New Roman" w:eastAsia="Times New Roman" w:hAnsi="Times New Roman" w:cs="Times New Roman"/>
          <w:color w:val="444444"/>
          <w:sz w:val="24"/>
          <w:szCs w:val="24"/>
          <w:lang w:eastAsia="fr-FR"/>
        </w:rPr>
        <w:t xml:space="preserve"> «</w:t>
      </w:r>
      <w:r w:rsidR="008D7E65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fr-FR"/>
        </w:rPr>
        <w:t>sa</w:t>
      </w:r>
      <w:r w:rsidR="008D7E65" w:rsidRPr="008D7E65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fr-FR"/>
        </w:rPr>
        <w:t>lir</w:t>
      </w:r>
      <w:proofErr w:type="gramEnd"/>
      <w:r w:rsidRPr="00856170">
        <w:rPr>
          <w:rFonts w:ascii="Times New Roman" w:eastAsia="Times New Roman" w:hAnsi="Times New Roman" w:cs="Times New Roman"/>
          <w:color w:val="444444"/>
          <w:sz w:val="24"/>
          <w:szCs w:val="24"/>
          <w:lang w:eastAsia="fr-FR"/>
        </w:rPr>
        <w:t>  »).</w:t>
      </w:r>
      <w:r w:rsidRPr="00856170">
        <w:rPr>
          <w:rFonts w:ascii="Times New Roman" w:eastAsia="Times New Roman" w:hAnsi="Times New Roman" w:cs="Times New Roman"/>
          <w:color w:val="444444"/>
          <w:sz w:val="24"/>
          <w:szCs w:val="24"/>
          <w:lang w:eastAsia="fr-FR"/>
        </w:rPr>
        <w:br/>
        <w:t>– L</w:t>
      </w:r>
      <w:r w:rsidR="007E6308">
        <w:rPr>
          <w:rFonts w:ascii="Times New Roman" w:eastAsia="Times New Roman" w:hAnsi="Times New Roman" w:cs="Times New Roman"/>
          <w:color w:val="444444"/>
          <w:sz w:val="24"/>
          <w:szCs w:val="24"/>
          <w:lang w:eastAsia="fr-FR"/>
        </w:rPr>
        <w:t>’antonyme</w:t>
      </w:r>
      <w:r w:rsidRPr="00856170">
        <w:rPr>
          <w:rFonts w:ascii="Times New Roman" w:eastAsia="Times New Roman" w:hAnsi="Times New Roman" w:cs="Times New Roman"/>
          <w:color w:val="444444"/>
          <w:sz w:val="24"/>
          <w:szCs w:val="24"/>
          <w:lang w:eastAsia="fr-FR"/>
        </w:rPr>
        <w:t xml:space="preserve"> d’un nom sera toujours un autre nom (exemple : le nom « </w:t>
      </w:r>
      <w:r w:rsidR="008D7E65">
        <w:rPr>
          <w:rFonts w:ascii="inherit" w:eastAsia="Times New Roman" w:hAnsi="inherit" w:cs="Times New Roman"/>
          <w:b/>
          <w:bCs/>
          <w:color w:val="444444"/>
          <w:sz w:val="24"/>
          <w:szCs w:val="24"/>
          <w:bdr w:val="none" w:sz="0" w:space="0" w:color="auto" w:frame="1"/>
          <w:lang w:eastAsia="fr-FR"/>
        </w:rPr>
        <w:t>bosse</w:t>
      </w:r>
      <w:r w:rsidRPr="00856170">
        <w:rPr>
          <w:rFonts w:ascii="Times New Roman" w:eastAsia="Times New Roman" w:hAnsi="Times New Roman" w:cs="Times New Roman"/>
          <w:color w:val="444444"/>
          <w:sz w:val="24"/>
          <w:szCs w:val="24"/>
          <w:lang w:eastAsia="fr-FR"/>
        </w:rPr>
        <w:t> » est l</w:t>
      </w:r>
      <w:r w:rsidR="007E6308">
        <w:rPr>
          <w:rFonts w:ascii="Times New Roman" w:eastAsia="Times New Roman" w:hAnsi="Times New Roman" w:cs="Times New Roman"/>
          <w:color w:val="444444"/>
          <w:sz w:val="24"/>
          <w:szCs w:val="24"/>
          <w:lang w:eastAsia="fr-FR"/>
        </w:rPr>
        <w:t>’antonyme</w:t>
      </w:r>
      <w:r w:rsidRPr="00856170">
        <w:rPr>
          <w:rFonts w:ascii="Times New Roman" w:eastAsia="Times New Roman" w:hAnsi="Times New Roman" w:cs="Times New Roman"/>
          <w:color w:val="444444"/>
          <w:sz w:val="24"/>
          <w:szCs w:val="24"/>
          <w:lang w:eastAsia="fr-FR"/>
        </w:rPr>
        <w:t xml:space="preserve"> du nom « </w:t>
      </w:r>
      <w:r w:rsidR="008D7E65">
        <w:rPr>
          <w:rFonts w:ascii="inherit" w:eastAsia="Times New Roman" w:hAnsi="inherit" w:cs="Times New Roman"/>
          <w:b/>
          <w:bCs/>
          <w:color w:val="444444"/>
          <w:sz w:val="24"/>
          <w:szCs w:val="24"/>
          <w:bdr w:val="none" w:sz="0" w:space="0" w:color="auto" w:frame="1"/>
          <w:lang w:eastAsia="fr-FR"/>
        </w:rPr>
        <w:t>creux</w:t>
      </w:r>
      <w:r w:rsidRPr="00856170">
        <w:rPr>
          <w:rFonts w:ascii="Times New Roman" w:eastAsia="Times New Roman" w:hAnsi="Times New Roman" w:cs="Times New Roman"/>
          <w:color w:val="444444"/>
          <w:sz w:val="24"/>
          <w:szCs w:val="24"/>
          <w:lang w:eastAsia="fr-FR"/>
        </w:rPr>
        <w:t> »).</w:t>
      </w:r>
      <w:r w:rsidRPr="00856170">
        <w:rPr>
          <w:rFonts w:ascii="Times New Roman" w:eastAsia="Times New Roman" w:hAnsi="Times New Roman" w:cs="Times New Roman"/>
          <w:color w:val="444444"/>
          <w:sz w:val="24"/>
          <w:szCs w:val="24"/>
          <w:lang w:eastAsia="fr-FR"/>
        </w:rPr>
        <w:br/>
        <w:t>– L</w:t>
      </w:r>
      <w:r w:rsidR="007E6308">
        <w:rPr>
          <w:rFonts w:ascii="Times New Roman" w:eastAsia="Times New Roman" w:hAnsi="Times New Roman" w:cs="Times New Roman"/>
          <w:color w:val="444444"/>
          <w:sz w:val="24"/>
          <w:szCs w:val="24"/>
          <w:lang w:eastAsia="fr-FR"/>
        </w:rPr>
        <w:t>’</w:t>
      </w:r>
      <w:r w:rsidR="007E6308" w:rsidRPr="007E6308">
        <w:rPr>
          <w:rFonts w:ascii="Times New Roman" w:eastAsia="Times New Roman" w:hAnsi="Times New Roman" w:cs="Times New Roman"/>
          <w:color w:val="444444"/>
          <w:sz w:val="24"/>
          <w:szCs w:val="24"/>
          <w:lang w:eastAsia="fr-FR"/>
        </w:rPr>
        <w:t xml:space="preserve"> </w:t>
      </w:r>
      <w:r w:rsidR="007E6308">
        <w:rPr>
          <w:rFonts w:ascii="Times New Roman" w:eastAsia="Times New Roman" w:hAnsi="Times New Roman" w:cs="Times New Roman"/>
          <w:color w:val="444444"/>
          <w:sz w:val="24"/>
          <w:szCs w:val="24"/>
          <w:lang w:eastAsia="fr-FR"/>
        </w:rPr>
        <w:t>antonyme</w:t>
      </w:r>
      <w:r w:rsidR="007E6308" w:rsidRPr="00856170">
        <w:rPr>
          <w:rFonts w:ascii="Times New Roman" w:eastAsia="Times New Roman" w:hAnsi="Times New Roman" w:cs="Times New Roman"/>
          <w:color w:val="444444"/>
          <w:sz w:val="24"/>
          <w:szCs w:val="24"/>
          <w:lang w:eastAsia="fr-FR"/>
        </w:rPr>
        <w:t xml:space="preserve"> </w:t>
      </w:r>
      <w:r w:rsidRPr="00856170">
        <w:rPr>
          <w:rFonts w:ascii="Times New Roman" w:eastAsia="Times New Roman" w:hAnsi="Times New Roman" w:cs="Times New Roman"/>
          <w:color w:val="444444"/>
          <w:sz w:val="24"/>
          <w:szCs w:val="24"/>
          <w:lang w:eastAsia="fr-FR"/>
        </w:rPr>
        <w:t>d’un adjectif sera toujours un autre adjectif (exemple : l’adjectif « </w:t>
      </w:r>
      <w:r w:rsidR="008D7E65">
        <w:rPr>
          <w:rFonts w:ascii="inherit" w:eastAsia="Times New Roman" w:hAnsi="inherit" w:cs="Times New Roman"/>
          <w:b/>
          <w:bCs/>
          <w:color w:val="444444"/>
          <w:sz w:val="24"/>
          <w:szCs w:val="24"/>
          <w:bdr w:val="none" w:sz="0" w:space="0" w:color="auto" w:frame="1"/>
          <w:lang w:eastAsia="fr-FR"/>
        </w:rPr>
        <w:t>gentil</w:t>
      </w:r>
      <w:r w:rsidRPr="00856170">
        <w:rPr>
          <w:rFonts w:ascii="Times New Roman" w:eastAsia="Times New Roman" w:hAnsi="Times New Roman" w:cs="Times New Roman"/>
          <w:color w:val="444444"/>
          <w:sz w:val="24"/>
          <w:szCs w:val="24"/>
          <w:lang w:eastAsia="fr-FR"/>
        </w:rPr>
        <w:t> » est l</w:t>
      </w:r>
      <w:r w:rsidR="007E6308">
        <w:rPr>
          <w:rFonts w:ascii="Times New Roman" w:eastAsia="Times New Roman" w:hAnsi="Times New Roman" w:cs="Times New Roman"/>
          <w:color w:val="444444"/>
          <w:sz w:val="24"/>
          <w:szCs w:val="24"/>
          <w:lang w:eastAsia="fr-FR"/>
        </w:rPr>
        <w:t>’antonyme</w:t>
      </w:r>
      <w:r w:rsidRPr="00856170">
        <w:rPr>
          <w:rFonts w:ascii="Times New Roman" w:eastAsia="Times New Roman" w:hAnsi="Times New Roman" w:cs="Times New Roman"/>
          <w:color w:val="444444"/>
          <w:sz w:val="24"/>
          <w:szCs w:val="24"/>
          <w:lang w:eastAsia="fr-FR"/>
        </w:rPr>
        <w:t xml:space="preserve"> de l’adjectif « </w:t>
      </w:r>
      <w:r w:rsidR="008D7E65">
        <w:rPr>
          <w:rFonts w:ascii="inherit" w:eastAsia="Times New Roman" w:hAnsi="inherit" w:cs="Times New Roman"/>
          <w:b/>
          <w:bCs/>
          <w:color w:val="444444"/>
          <w:sz w:val="24"/>
          <w:szCs w:val="24"/>
          <w:bdr w:val="none" w:sz="0" w:space="0" w:color="auto" w:frame="1"/>
          <w:lang w:eastAsia="fr-FR"/>
        </w:rPr>
        <w:t>méchant</w:t>
      </w:r>
      <w:r w:rsidRPr="00856170">
        <w:rPr>
          <w:rFonts w:ascii="Times New Roman" w:eastAsia="Times New Roman" w:hAnsi="Times New Roman" w:cs="Times New Roman"/>
          <w:color w:val="444444"/>
          <w:sz w:val="24"/>
          <w:szCs w:val="24"/>
          <w:lang w:eastAsia="fr-FR"/>
        </w:rPr>
        <w:t> »).</w:t>
      </w:r>
    </w:p>
    <w:p w14:paraId="0EE9712E" w14:textId="2EC2BDF0" w:rsidR="00390C63" w:rsidRDefault="00390C63"/>
    <w:p w14:paraId="7FFD6844" w14:textId="3795EEDE" w:rsidR="002806D6" w:rsidRDefault="002806D6"/>
    <w:p w14:paraId="0DF97F5C" w14:textId="3797B58D" w:rsidR="002806D6" w:rsidRDefault="002806D6"/>
    <w:p w14:paraId="521CC6DA" w14:textId="350570DD" w:rsidR="002806D6" w:rsidRDefault="002806D6"/>
    <w:p w14:paraId="2CC795B1" w14:textId="4658C88F" w:rsidR="002806D6" w:rsidRDefault="00F737CD">
      <w:hyperlink r:id="rId4" w:history="1">
        <w:r w:rsidR="002806D6">
          <w:rPr>
            <w:rStyle w:val="Lienhypertexte"/>
          </w:rPr>
          <w:t>https://www.lumni.fr/video/les-antonymes</w:t>
        </w:r>
      </w:hyperlink>
    </w:p>
    <w:sectPr w:rsidR="002806D6" w:rsidSect="00390C6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C63"/>
    <w:rsid w:val="00043CC4"/>
    <w:rsid w:val="00046D20"/>
    <w:rsid w:val="002806D6"/>
    <w:rsid w:val="002F6B52"/>
    <w:rsid w:val="00390C63"/>
    <w:rsid w:val="003E6918"/>
    <w:rsid w:val="007E6308"/>
    <w:rsid w:val="008D7E65"/>
    <w:rsid w:val="00B537AE"/>
    <w:rsid w:val="00EE7863"/>
    <w:rsid w:val="00F73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DDACF"/>
  <w15:chartTrackingRefBased/>
  <w15:docId w15:val="{86BEEA00-F568-4CC3-855C-A0713304D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qFormat/>
    <w:rsid w:val="00390C6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390C63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390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390C63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2806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83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lumni.fr/video/les-antonymes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</dc:creator>
  <cp:keywords/>
  <dc:description/>
  <cp:lastModifiedBy>Vincent</cp:lastModifiedBy>
  <cp:revision>2</cp:revision>
  <dcterms:created xsi:type="dcterms:W3CDTF">2020-04-23T13:25:00Z</dcterms:created>
  <dcterms:modified xsi:type="dcterms:W3CDTF">2020-04-23T13:25:00Z</dcterms:modified>
</cp:coreProperties>
</file>